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E36" w:rsidRDefault="00022E36">
      <w:pPr>
        <w:pStyle w:val="normal0"/>
      </w:pPr>
    </w:p>
    <w:tbl>
      <w:tblPr>
        <w:tblStyle w:val="a"/>
        <w:bidiVisual/>
        <w:tblW w:w="9358" w:type="dxa"/>
        <w:tblLayout w:type="fixed"/>
        <w:tblLook w:val="0600"/>
      </w:tblPr>
      <w:tblGrid>
        <w:gridCol w:w="360"/>
        <w:gridCol w:w="7965"/>
        <w:gridCol w:w="1033"/>
      </w:tblGrid>
      <w:tr w:rsidR="00022E36">
        <w:trPr>
          <w:trHeight w:val="3980"/>
        </w:trPr>
        <w:tc>
          <w:tcPr>
            <w:tcW w:w="36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</w:p>
        </w:tc>
        <w:tc>
          <w:tcPr>
            <w:tcW w:w="796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</w:rPr>
              <w:t xml:space="preserve">Drage kolege, 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</w:rPr>
              <w:t>U proteklom periodu ključni deo našeg tima pohađao je jednu obuku u okviru Tempus projekta “CareerS” organizovanu u Italiji od strane naših kolega iz Centra za razvoj karijere Univerziteta u Padovi. Ovaj projekat ulazi u svoju završnicu i pozivamo vas da s</w:t>
            </w:r>
            <w:r>
              <w:rPr>
                <w:sz w:val="18"/>
              </w:rPr>
              <w:t xml:space="preserve">e bliže upoznate sa projektnim rezultatima dostupnim na sajtu projekta. U narednom periodu planirana je promocija Vodiča kroz diplome, koji je nastao kao zajednički rad konzorcijuma ovog projekta i koji je dostupan na: </w:t>
            </w:r>
            <w:hyperlink r:id="rId6">
              <w:r>
                <w:rPr>
                  <w:color w:val="1155CC"/>
                  <w:sz w:val="18"/>
                  <w:u w:val="single"/>
                </w:rPr>
                <w:t>http://www.careers.ac.rs/vodic-kroz-diplome.html</w:t>
              </w:r>
            </w:hyperlink>
            <w:r>
              <w:rPr>
                <w:sz w:val="18"/>
              </w:rPr>
              <w:t xml:space="preserve">.  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</w:rPr>
              <w:t>Tokom sledeće nedelje, 19.februara od 12 do 16 časova u SKC-u Centar za razvoj karijere organizovaće “CV Kliniku” otvorenu za posetioce.  Studenti Univerziteta u Beogradu će b</w:t>
            </w:r>
            <w:r>
              <w:rPr>
                <w:sz w:val="18"/>
              </w:rPr>
              <w:t>iti u prilici da se na licu mesta posavetuju i dobiju povratne informacije i smernice kako da unaprede svoju radnu biografiju i na taj način poboljšaju svoje šanse kod budućih poslodavaca ili davalaca stipendija. Svi posetioci moći će da pogledaju i dobiju</w:t>
            </w:r>
            <w:r>
              <w:rPr>
                <w:sz w:val="18"/>
              </w:rPr>
              <w:t xml:space="preserve"> različite korisne materijale na temu pisanja radne biografije i motivacionog pisma, prijave se na info-listu Centra, zakažu savetovanje i dobiju odgovore na pitanja u vezi sa sastavljanjem prve radne biografije. Ova usluga je studentima u Centru uvek dost</w:t>
            </w:r>
            <w:r>
              <w:rPr>
                <w:sz w:val="18"/>
              </w:rPr>
              <w:t xml:space="preserve">upna i za nju postoji značajno interesovanje. Više detalja na linku: </w:t>
            </w:r>
            <w:hyperlink r:id="rId7">
              <w:r>
                <w:rPr>
                  <w:color w:val="1155CC"/>
                  <w:sz w:val="18"/>
                  <w:u w:val="single"/>
                </w:rPr>
                <w:t>http://razvojkarijere.bg.ac.rs/zakazite-savetovanje</w:t>
              </w:r>
            </w:hyperlink>
            <w:r>
              <w:rPr>
                <w:sz w:val="18"/>
              </w:rPr>
              <w:t xml:space="preserve"> 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</w:rPr>
              <w:t>Na većinu info-punktova na fakultetima stigle su nove edu-brošure</w:t>
            </w:r>
            <w:r>
              <w:rPr>
                <w:sz w:val="18"/>
              </w:rPr>
              <w:t xml:space="preserve"> o razgovoru za posao, efektivnoj elektronskoj komunikaciji, umrežavanju, donošenju odluka... 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</w:rPr>
              <w:t>Pred vama je nov pregled vesti iz Centra za razvoj karijere sa aktuelnim pozivima i konkursima za studente:</w:t>
            </w:r>
          </w:p>
        </w:tc>
        <w:tc>
          <w:tcPr>
            <w:tcW w:w="103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  <w:ind w:right="-119"/>
            </w:pPr>
            <w:hyperlink r:id="rId8">
              <w:r w:rsidR="00B3431C">
                <w:rPr>
                  <w:color w:val="FFFFFF"/>
                  <w:sz w:val="16"/>
                  <w:shd w:val="clear" w:color="auto" w:fill="43A1DA"/>
                </w:rPr>
                <w:t>Detaljnije</w:t>
              </w:r>
            </w:hyperlink>
          </w:p>
        </w:tc>
      </w:tr>
    </w:tbl>
    <w:p w:rsidR="00022E36" w:rsidRDefault="00022E36">
      <w:pPr>
        <w:pStyle w:val="normal0"/>
      </w:pPr>
    </w:p>
    <w:tbl>
      <w:tblPr>
        <w:tblStyle w:val="a0"/>
        <w:bidiVisual/>
        <w:tblW w:w="9360" w:type="dxa"/>
        <w:tblLayout w:type="fixed"/>
        <w:tblLook w:val="0600"/>
      </w:tblPr>
      <w:tblGrid>
        <w:gridCol w:w="2092"/>
        <w:gridCol w:w="6155"/>
        <w:gridCol w:w="1113"/>
      </w:tblGrid>
      <w:tr w:rsidR="00022E36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876300"/>
                  <wp:effectExtent l="0" t="0" r="0" b="0"/>
                  <wp:docPr id="10" name="image20.jpg" descr="File:Greece-1173 - Temple o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File:Greece-1173 - Temple of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>Stipendije Grčke vlade za srpske državljane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>Grčka vlada odobrava srpskim državljanima stipendije u trajanju od dvadeset meseci za postdiplomske studije ili istraživanja, za akademsku 2015/2016. godinu, kao i pet stipendija za pohađanje letnjeg seminara grčkog jezika i kulture tokom leta 2015. godine</w:t>
            </w:r>
            <w:r>
              <w:rPr>
                <w:sz w:val="18"/>
                <w:highlight w:val="white"/>
              </w:rPr>
              <w:t>. Rok za prijave: 30.april.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0">
              <w:r w:rsidR="00B3431C">
                <w:rPr>
                  <w:color w:val="FFFFFF"/>
                  <w:sz w:val="16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171575" cy="1168400"/>
                  <wp:effectExtent l="0" t="0" r="0" b="0"/>
                  <wp:docPr id="11" name="image21.gif" descr="nestle-logo-A8E00E37D1-seeklogo.co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gif" descr="nestle-logo-A8E00E37D1-seeklogo.com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>Praksa u kompaniji Nestle na tri pozicije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>Kompanija Nestle raspisala je tri konkur</w:t>
            </w:r>
            <w:r>
              <w:rPr>
                <w:sz w:val="18"/>
                <w:highlight w:val="white"/>
              </w:rPr>
              <w:t>sa za praksu za studente i diplomirane studente Mašinskog, Tehnološko-Metalurškog fakulteta i Fakulteta organizacionih nauka. Rok za prijavu je 15.02.2015.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2">
              <w:r w:rsidR="00B3431C">
                <w:rPr>
                  <w:color w:val="FFFFFF"/>
                  <w:sz w:val="16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092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71575" cy="431800"/>
                  <wp:effectExtent l="0" t="0" r="0" b="0"/>
                  <wp:docPr id="9" name="image18.jpg" descr="cms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msImage.jp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b/>
                <w:sz w:val="18"/>
                <w:highlight w:val="white"/>
              </w:rPr>
              <w:t>Praksa - Rad</w:t>
            </w:r>
            <w:r>
              <w:rPr>
                <w:b/>
                <w:sz w:val="18"/>
                <w:highlight w:val="white"/>
              </w:rPr>
              <w:t xml:space="preserve"> na razvoju novih video igara</w:t>
            </w:r>
          </w:p>
          <w:p w:rsidR="00022E36" w:rsidRDefault="00B3431C">
            <w:pPr>
              <w:pStyle w:val="normal0"/>
              <w:spacing w:after="280" w:line="324" w:lineRule="auto"/>
              <w:jc w:val="both"/>
            </w:pPr>
            <w:r>
              <w:rPr>
                <w:sz w:val="18"/>
                <w:highlight w:val="white"/>
              </w:rPr>
              <w:t xml:space="preserve">3 Heroes Studio raspisao je konkurs za poziciju C# praktikant koji će raditi na razvoju novih video igara. Na konkurs se mogu prijaviti studenti završnih godina studija Matematikog, Elektrotehničkog i Fakulteta organizacionih </w:t>
            </w:r>
            <w:r>
              <w:rPr>
                <w:sz w:val="18"/>
                <w:highlight w:val="white"/>
              </w:rPr>
              <w:t>nauka. Rok za prijavu 20.februar 2015.</w:t>
            </w:r>
          </w:p>
        </w:tc>
        <w:tc>
          <w:tcPr>
            <w:tcW w:w="1113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4">
              <w:r w:rsidR="00B3431C">
                <w:rPr>
                  <w:color w:val="FFFFFF"/>
                  <w:sz w:val="16"/>
                  <w:shd w:val="clear" w:color="auto" w:fill="43A1DA"/>
                </w:rPr>
                <w:t>Detaljnije</w:t>
              </w:r>
            </w:hyperlink>
          </w:p>
        </w:tc>
      </w:tr>
    </w:tbl>
    <w:p w:rsidR="00022E36" w:rsidRDefault="00B3431C">
      <w:pPr>
        <w:pStyle w:val="normal0"/>
      </w:pPr>
      <w:r>
        <w:rPr>
          <w:sz w:val="18"/>
        </w:rPr>
        <w:t xml:space="preserve">Izdvajamo i nekoliko aktuelnih konkursa iz baze za nastavak studija i usavršavanje: </w:t>
      </w:r>
    </w:p>
    <w:p w:rsidR="00022E36" w:rsidRDefault="00022E36">
      <w:pPr>
        <w:pStyle w:val="normal0"/>
      </w:pPr>
    </w:p>
    <w:p w:rsidR="00022E36" w:rsidRDefault="00022E36">
      <w:pPr>
        <w:pStyle w:val="normal0"/>
      </w:pPr>
    </w:p>
    <w:tbl>
      <w:tblPr>
        <w:tblStyle w:val="a1"/>
        <w:bidiVisual/>
        <w:tblW w:w="9360" w:type="dxa"/>
        <w:tblLayout w:type="fixed"/>
        <w:tblLook w:val="0600"/>
      </w:tblPr>
      <w:tblGrid>
        <w:gridCol w:w="2940"/>
        <w:gridCol w:w="2505"/>
        <w:gridCol w:w="1485"/>
        <w:gridCol w:w="1275"/>
        <w:gridCol w:w="1155"/>
      </w:tblGrid>
      <w:tr w:rsidR="00022E36"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Call for international master's scholarships for incoming mobility- 2015-2016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Université Paris-Saclay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Francuska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17.05.2015.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5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  <w:tr w:rsidR="00022E36">
        <w:trPr>
          <w:trHeight w:val="980"/>
        </w:trPr>
        <w:tc>
          <w:tcPr>
            <w:tcW w:w="294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The Diplomat Fellowship Program for Social Impact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Diplomat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SAD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31.03.2015.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6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Scholarship Programme for Young Researchers from European Neighbouring Countries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Coimbra Group Universities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Srbija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31.03.2015.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7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Civil Society Scholar Awards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Beogradska otvorena škola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Srbija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02.03.2015.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8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940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Srbija na vezi 2015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iSerbia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Srbija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highlight w:val="white"/>
              </w:rPr>
              <w:t>28.02.2015.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19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  <w:tr w:rsidR="00022E36">
        <w:tc>
          <w:tcPr>
            <w:tcW w:w="294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lastRenderedPageBreak/>
              <w:t>Best of South-East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Erste Banka Srbija u saradnji sa Steiermärkische Sparkasse Bankom i Karl-Franzens-University Graz</w:t>
            </w:r>
          </w:p>
        </w:tc>
        <w:tc>
          <w:tcPr>
            <w:tcW w:w="148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Austrija</w:t>
            </w:r>
          </w:p>
        </w:tc>
        <w:tc>
          <w:tcPr>
            <w:tcW w:w="127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B3431C">
            <w:pPr>
              <w:pStyle w:val="normal0"/>
              <w:spacing w:after="280" w:line="324" w:lineRule="auto"/>
            </w:pPr>
            <w:r>
              <w:rPr>
                <w:color w:val="292929"/>
                <w:sz w:val="18"/>
                <w:shd w:val="clear" w:color="auto" w:fill="F9F9F9"/>
              </w:rPr>
              <w:t>06.03.2015.</w:t>
            </w:r>
          </w:p>
        </w:tc>
        <w:tc>
          <w:tcPr>
            <w:tcW w:w="115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2E36" w:rsidRDefault="00022E36">
            <w:pPr>
              <w:pStyle w:val="normal0"/>
              <w:spacing w:after="280" w:line="324" w:lineRule="auto"/>
            </w:pPr>
            <w:hyperlink r:id="rId20">
              <w:r w:rsidR="00B3431C">
                <w:rPr>
                  <w:color w:val="FFFFFF"/>
                  <w:sz w:val="18"/>
                  <w:shd w:val="clear" w:color="auto" w:fill="43A1DA"/>
                </w:rPr>
                <w:t>Detaljnije</w:t>
              </w:r>
            </w:hyperlink>
          </w:p>
        </w:tc>
      </w:tr>
    </w:tbl>
    <w:p w:rsidR="00022E36" w:rsidRDefault="00022E36">
      <w:pPr>
        <w:pStyle w:val="normal0"/>
      </w:pPr>
    </w:p>
    <w:p w:rsidR="00022E36" w:rsidRDefault="00022E36">
      <w:pPr>
        <w:pStyle w:val="normal0"/>
      </w:pPr>
    </w:p>
    <w:p w:rsidR="00022E36" w:rsidRDefault="00B3431C">
      <w:pPr>
        <w:pStyle w:val="normal0"/>
        <w:spacing w:line="306" w:lineRule="auto"/>
        <w:jc w:val="center"/>
      </w:pPr>
      <w:r>
        <w:rPr>
          <w:b/>
          <w:color w:val="292929"/>
          <w:sz w:val="18"/>
        </w:rPr>
        <w:t>upišite se na info-listu</w:t>
      </w:r>
    </w:p>
    <w:p w:rsidR="00022E36" w:rsidRDefault="00B3431C">
      <w:pPr>
        <w:pStyle w:val="normal0"/>
        <w:spacing w:line="306" w:lineRule="auto"/>
        <w:jc w:val="center"/>
      </w:pPr>
      <w:r>
        <w:rPr>
          <w:noProof/>
        </w:rPr>
        <w:drawing>
          <wp:inline distT="114300" distB="114300" distL="114300" distR="114300">
            <wp:extent cx="444500" cy="2159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E36" w:rsidRDefault="00B3431C">
      <w:pPr>
        <w:pStyle w:val="normal0"/>
        <w:spacing w:line="306" w:lineRule="auto"/>
        <w:jc w:val="center"/>
      </w:pPr>
      <w:r>
        <w:rPr>
          <w:b/>
          <w:color w:val="292929"/>
          <w:sz w:val="18"/>
        </w:rPr>
        <w:t>Još načina da se povežemo:</w:t>
      </w:r>
    </w:p>
    <w:p w:rsidR="00022E36" w:rsidRDefault="00B3431C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15900" cy="21590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92929"/>
          <w:sz w:val="20"/>
          <w:highlight w:val="white"/>
        </w:rPr>
        <w:t xml:space="preserve"> </w:t>
      </w:r>
    </w:p>
    <w:p w:rsidR="00022E36" w:rsidRDefault="00B3431C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752475" cy="498832"/>
            <wp:effectExtent l="0" t="0" r="0" b="0"/>
            <wp:docPr id="6" name="image14.jpg" descr="careers_tempus_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areers_tempus_logos.jp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98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22E36" w:rsidSect="00022E36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31C" w:rsidRDefault="00B3431C" w:rsidP="00022E36">
      <w:pPr>
        <w:spacing w:line="240" w:lineRule="auto"/>
      </w:pPr>
      <w:r>
        <w:separator/>
      </w:r>
    </w:p>
  </w:endnote>
  <w:endnote w:type="continuationSeparator" w:id="1">
    <w:p w:rsidR="00B3431C" w:rsidRDefault="00B3431C" w:rsidP="0002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31C" w:rsidRDefault="00B3431C" w:rsidP="00022E36">
      <w:pPr>
        <w:spacing w:line="240" w:lineRule="auto"/>
      </w:pPr>
      <w:r>
        <w:separator/>
      </w:r>
    </w:p>
  </w:footnote>
  <w:footnote w:type="continuationSeparator" w:id="1">
    <w:p w:rsidR="00B3431C" w:rsidRDefault="00B3431C" w:rsidP="00022E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36" w:rsidRDefault="00B3431C">
    <w:pPr>
      <w:pStyle w:val="normal0"/>
    </w:pPr>
    <w:r>
      <w:rPr>
        <w:noProof/>
      </w:rPr>
      <w:drawing>
        <wp:inline distT="114300" distB="114300" distL="114300" distR="114300">
          <wp:extent cx="5943600" cy="939800"/>
          <wp:effectExtent l="0" t="0" r="0" b="0"/>
          <wp:docPr id="3" name="image09.jpg" descr="naslovnaczrktra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naslovnaczrktrak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2E36" w:rsidRDefault="00B3431C">
    <w:pPr>
      <w:pStyle w:val="normal0"/>
      <w:jc w:val="center"/>
    </w:pPr>
    <w:r>
      <w:rPr>
        <w:rFonts w:ascii="Trebuchet MS" w:eastAsia="Trebuchet MS" w:hAnsi="Trebuchet MS" w:cs="Trebuchet MS"/>
        <w:b/>
        <w:color w:val="999999"/>
      </w:rPr>
      <w:t>Pregled vesti Centra za razvoj karijere 28.1.- 10.2. 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36"/>
    <w:rsid w:val="00022E36"/>
    <w:rsid w:val="007C0C90"/>
    <w:rsid w:val="00B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2E3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22E3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22E3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22E3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22E3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22E3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2E36"/>
  </w:style>
  <w:style w:type="paragraph" w:styleId="Title">
    <w:name w:val="Title"/>
    <w:basedOn w:val="normal0"/>
    <w:next w:val="normal0"/>
    <w:rsid w:val="00022E3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22E3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02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2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2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2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dogadjaji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razvojkarijere.bg.ac.rs/nastavak_studija_i_usavrsavanje_detaljnije?id_unos_stipendija=239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razvojkarijere.bg.ac.rs/zakazite-savetovanje" TargetMode="External"/><Relationship Id="rId12" Type="http://schemas.openxmlformats.org/officeDocument/2006/relationships/hyperlink" Target="http://razvojkarijere.bg.ac.rs/procitajvise?id_vesti=428" TargetMode="External"/><Relationship Id="rId17" Type="http://schemas.openxmlformats.org/officeDocument/2006/relationships/hyperlink" Target="http://razvojkarijere.bg.ac.rs/nastavak_studija_i_usavrsavanje_detaljnije?id_unos_stipendija=241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razvojkarijere.bg.ac.rs/nastavak_studija_i_usavrsavanje_detaljnije?id_unos_stipendija=242" TargetMode="External"/><Relationship Id="rId20" Type="http://schemas.openxmlformats.org/officeDocument/2006/relationships/hyperlink" Target="http://razvojkarijere.bg.ac.rs/nastavak_studija_i_usavrsavanje_detaljnije?id_unos_stipendija=23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eers.ac.rs/vodic-kroz-diplome.html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hyperlink" Target="http://razvojkarijere.bg.ac.rs/nastavak_studija_i_usavrsavanje_detaljnije?id_unos_stipendija=243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://razvojkarijere.bg.ac.rs/procitajvise?id_vesti=430" TargetMode="External"/><Relationship Id="rId19" Type="http://schemas.openxmlformats.org/officeDocument/2006/relationships/hyperlink" Target="http://razvojkarijere.bg.ac.rs/nastavak_studija_i_usavrsavanje_detaljnije?id_unos_stipendija=23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://razvojkarijere.bg.ac.rs/procitajvise?id_vesti=427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3794</Characters>
  <Application>Microsoft Office Word</Application>
  <DocSecurity>0</DocSecurity>
  <Lines>31</Lines>
  <Paragraphs>8</Paragraphs>
  <ScaleCrop>false</ScaleCrop>
  <Company>Grizli777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vesti CzRK UniBgd.docx</dc:title>
  <dc:creator>Marija Jovanović</dc:creator>
  <cp:lastModifiedBy>admin</cp:lastModifiedBy>
  <cp:revision>2</cp:revision>
  <dcterms:created xsi:type="dcterms:W3CDTF">2015-02-12T10:28:00Z</dcterms:created>
  <dcterms:modified xsi:type="dcterms:W3CDTF">2015-02-12T10:28:00Z</dcterms:modified>
</cp:coreProperties>
</file>